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4B9" w:rsidRPr="00577FB2" w:rsidRDefault="008764B9" w:rsidP="008764B9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8764B9" w:rsidRPr="00577FB2" w:rsidRDefault="008764B9" w:rsidP="008764B9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8764B9" w:rsidRPr="00577FB2" w:rsidRDefault="008764B9" w:rsidP="008764B9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8764B9" w:rsidRPr="00577FB2" w:rsidRDefault="008764B9" w:rsidP="008764B9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8764B9" w:rsidRPr="00577FB2" w:rsidRDefault="008764B9" w:rsidP="008764B9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8764B9" w:rsidRDefault="008764B9" w:rsidP="008764B9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8764B9" w:rsidRDefault="008764B9" w:rsidP="008764B9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8764B9" w:rsidRDefault="008764B9" w:rsidP="008764B9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8764B9" w:rsidRDefault="008764B9" w:rsidP="008764B9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8764B9" w:rsidRDefault="008764B9" w:rsidP="008764B9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8764B9" w:rsidRDefault="008764B9" w:rsidP="008764B9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>
        <w:rPr>
          <w:rStyle w:val="a4"/>
          <w:color w:val="000000"/>
          <w:sz w:val="36"/>
          <w:szCs w:val="36"/>
        </w:rPr>
        <w:t>Химия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8764B9" w:rsidRDefault="008764B9" w:rsidP="008764B9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8764B9" w:rsidRDefault="008764B9" w:rsidP="008764B9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8764B9" w:rsidRDefault="008764B9" w:rsidP="008764B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8764B9" w:rsidRDefault="008764B9" w:rsidP="008764B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64B9" w:rsidRDefault="008764B9" w:rsidP="008764B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64B9" w:rsidRDefault="008764B9" w:rsidP="008764B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64B9" w:rsidRDefault="008764B9" w:rsidP="008764B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64B9" w:rsidRDefault="008764B9" w:rsidP="008764B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64B9" w:rsidRDefault="008764B9" w:rsidP="008764B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64B9" w:rsidRPr="006C5B19" w:rsidRDefault="008764B9" w:rsidP="008764B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F24E74" w:rsidRPr="008764B9" w:rsidRDefault="008764B9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764B9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24E74" w:rsidRPr="008764B9" w:rsidRDefault="008764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казом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F24E74" w:rsidRPr="008764B9" w:rsidRDefault="008764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371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115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осуще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F24E74" w:rsidRPr="008764B9" w:rsidRDefault="008764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1.2.3685-21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F24E74" w:rsidRPr="008764B9" w:rsidRDefault="008764B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ориент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ирована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29.1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2.2012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ФОП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Федеральном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стандарте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цепции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реализующих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«Стратегии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2025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года»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распоряже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29.05.2015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996-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птуальные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взаимообусловленности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выпускников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получаемое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выпускниками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неотъемлемой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зованности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служит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завершающим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этапом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присущих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целостной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касаются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обоснованного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принципов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характеризующих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современное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Федераци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играет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вносит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целостного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окружающе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формируется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вещественного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возможными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областями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Тесно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взаимодействуя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стала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неотъемлемой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условием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Современная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созидательная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направлена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сырьевой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энергетической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принципами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(10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ориентировано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общекультурную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выработки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социума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продолжения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Составляющими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курсы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«Органическая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«Общая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компонентом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многообразия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курсов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«Органическая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«Общая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обусловлена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исторически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обоснованным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теоретических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курсе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сматриваются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стереохимических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курсе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даются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углеводородов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биологич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курсе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первоначальные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классификационных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признаках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теоретический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курсе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бщая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общетеоретических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методологических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глубже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историческое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обобщающей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объясняющей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прогнози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рующей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Единая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сущности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закономерностях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протекания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дополняется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курсах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культурологи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прикладной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способствуют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раскрывают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способствуют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воспитанию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процессу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помогают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выпускнику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значимых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осмысливать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пополнения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исследователь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ориентировано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философских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идей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материальное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единство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словленность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познаваемость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противоречий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новыми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теоретическими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предпосылками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сбере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энергетических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социализации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занимающей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направлением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первостепенной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традиционно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признается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вполне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оправданным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точке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главными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(10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24E74" w:rsidRPr="008764B9" w:rsidRDefault="008764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составляющей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ключевые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фундаментальные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усвоение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сущности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обобщений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ознакомление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становления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объяснением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содержательная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уточнена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скорректирована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новыми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приоритетами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Сегодня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преподавании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большей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отдается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предпочтение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компоненте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ориентированной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выпускника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деющего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набором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грамотностью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доминирующее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приобретаю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24E74" w:rsidRPr="008764B9" w:rsidRDefault="008764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адаптация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динамично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развивающегося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сотрудничеству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принятию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грамотных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универсальное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бретения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занимает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приобретать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жизненными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потребностями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популя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ассоциативного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наблюдательности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собранности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аккуратности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планировании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убежденности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гуманистической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природопользования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пополнения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энергетических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бережного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грамотных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предметы»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68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34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(1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34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(1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21.09.2022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858:</w:t>
      </w:r>
    </w:p>
    <w:p w:rsidR="00F24E74" w:rsidRPr="008764B9" w:rsidRDefault="008764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10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Габриелян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Остроумов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Сладков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11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Габриелян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Остроумов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Сладков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Default="008764B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просвещения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F24E74" w:rsidRPr="008764B9" w:rsidRDefault="008764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«Домашние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 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Default="008764B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&lt;...&gt;.</w:t>
      </w:r>
    </w:p>
    <w:p w:rsidR="00F24E74" w:rsidRDefault="008764B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учебного предмета</w:t>
      </w:r>
    </w:p>
    <w:p w:rsidR="00F24E74" w:rsidRDefault="008764B9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планируемых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деятельностным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подходом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выделены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составляющие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24E74" w:rsidRPr="008764B9" w:rsidRDefault="008764B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саморазвитию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Default="008764B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мотивации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обучению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24E74" w:rsidRPr="008764B9" w:rsidRDefault="008764B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целенаправле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ценностно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смысловыми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присущими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целостной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правосознания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достигаются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гумани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стическими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социокультурными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нравственными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ценностями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идеалами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способствующими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процессам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саморазвития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становления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отражают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правопорядку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нормах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межличностных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коллективе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намерения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логику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процессу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кропотливых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поисков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посто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мотивов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последующем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передовых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Default="008764B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нравственного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поведения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24E74" w:rsidRPr="008764B9" w:rsidRDefault="008764B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ориентируясь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поступки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товарищей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формирования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культуры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здоровья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собственному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психическому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обращ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быту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коллективного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неприятия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привычек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упот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ребления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компетентности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полезной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24E74" w:rsidRPr="008764B9" w:rsidRDefault="008764B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товности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потребностей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целесообразного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источнику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тижений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природопользования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неприятия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предпринимаемых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активно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хемоф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обии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создани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целостного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окружающем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убежденности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особой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гуманистическ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сырьевой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энергетической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комфортной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сущности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получаемые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происходящих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обоснованные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достоверных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непрерывному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жизненными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потребностями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особенностям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8764B9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8764B9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24E74" w:rsidRPr="008764B9" w:rsidRDefault="008764B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значимые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общенаучные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отражающие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гипотеза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закономерность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24E74" w:rsidRPr="008764B9" w:rsidRDefault="008764B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регулятивные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отражают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коммуникативными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рег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улятивными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универсальными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учебными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познавательными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действиями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всесторонне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итерии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поставленными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бъяснения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изучаемыми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рассуждения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индуктивные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дедуктивные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proofErr w:type="gram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символические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знаковые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модельные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символ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лемента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названные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модельные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поставленные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высказываемых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формулир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обоснованный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проделанной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приобретать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ученической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поиску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популярная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справочные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пособия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интернета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непротиворечивость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отборе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приобретать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поисковых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рисунки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24E74" w:rsidRPr="008764B9" w:rsidRDefault="008764B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символы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аббревиатуры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номенклатуру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знаково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символические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наглядности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альными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коммуникативными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обсуждаемой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презентацией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проведенны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Default="008764B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24E74" w:rsidRPr="008764B9" w:rsidRDefault="008764B9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определяя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предлагаемый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эффективный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самоанализа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самооценки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764B9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«Органическая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отражают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составляющей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обоснованного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основополагающие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оболочка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валентность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структурная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развернутая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сокращенная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молярная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молярный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леродный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скелет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функциональная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радикал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изомерия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изомеры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гомологический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гомологи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углеводороды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азотсодержащие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мономер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полимер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структурное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звено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высокомолекулярные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Бутлерова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символический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причинности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лучении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быту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става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символику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молекулярных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развернутой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сокращенной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изготавливать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иллюстрации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пространственного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принадлежность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углевод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азотсодержащие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высокомолекулярные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систематической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номенклатуре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IUPAC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тривиальные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этилен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пропилен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ацетилен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этиленгликоль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глице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рин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фенол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формальдегид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ацетальдегид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муравьиная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уксусная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олеиновая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стеариновая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глюкоза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фруктоза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крахмал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целлюлоза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глицин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одина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кратные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Бутлерова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типичных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этан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этилен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пропилен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ацетилен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бутадиен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-1,3,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метилбутадиен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-1,3,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бензол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метанол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этанол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этиленгликоль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глицерин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фенол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ацетальдегид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муравьиная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уксусная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глюкоза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крахмал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целлюлоза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аминоуксусная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иллюстрировать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генетическую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сточники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углеводородного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нефть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вычисления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уравнениям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исходного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одукта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известным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количеству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моделирование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судой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лабораторным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этилена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денатурация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цветные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лабораторным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ованием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получаемую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источ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целесообразного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быту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ействия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живые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показателя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пояснять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примерах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ограниченными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возможностями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слепых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слабовидящих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рельефно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точечную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обозначений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Брайля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«Общая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отражают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составляющей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обоснованного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основополагающие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изотоп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ектронные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молярный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валентность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ковалентная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водородная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кристаллическая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решетка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электролит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электролитическая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диссоциация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окислитель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восстановитель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равновесие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электролитической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диссоциации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Менделеева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символический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причинности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быту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символику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систематическую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номенклатуру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IUPAC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тривиальные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углекислый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аммиак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гашеная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негашеная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питьевая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пирит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валентность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ковалентная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водородная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тип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кристаллической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конкретного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молекулярная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принадлежность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простые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неметаллы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оксиды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амфотерные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гидроксиды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раскрывать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Менделеева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систематизирующую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объяснительную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прогностическую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Менделее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s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«энергетические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уровни»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группам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Менделеева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подтверждать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существование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генетической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числу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реагирующих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тепловому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эффекту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степеней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обратимости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катализатора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авнения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сокращенные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идут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качественный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ионы</w:t>
      </w:r>
      <w:proofErr w:type="gram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присутствующие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раскрывать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сущность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баланса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Шателье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омышленного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серной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аммиака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принципах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проблемах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вычисления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«массовая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растворе»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известному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количеству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участвующих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эффекта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посудой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лабораторным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разложение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пероксида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катализатора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универсального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индикатора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сульфат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карбонат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хлорид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анионы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катион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аммония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«Металлы»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«Неметаллы»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бораторным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получаему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целесообразного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быту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осозна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живые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понимая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показателя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пояснять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примерах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ограниченными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возможностями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4E74" w:rsidRPr="008764B9" w:rsidRDefault="008764B9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слепых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слабовидящих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рельефно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точечную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обозначений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Брайля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764B9">
        <w:rPr>
          <w:b/>
          <w:bCs/>
          <w:color w:val="252525"/>
          <w:spacing w:val="-2"/>
          <w:sz w:val="48"/>
          <w:szCs w:val="48"/>
          <w:lang w:val="ru-RU"/>
        </w:rPr>
        <w:t xml:space="preserve">Содержание учебного </w:t>
      </w:r>
      <w:r w:rsidRPr="008764B9">
        <w:rPr>
          <w:b/>
          <w:bCs/>
          <w:color w:val="252525"/>
          <w:spacing w:val="-2"/>
          <w:sz w:val="48"/>
          <w:szCs w:val="48"/>
          <w:lang w:val="ru-RU"/>
        </w:rPr>
        <w:t>предмета</w:t>
      </w:r>
    </w:p>
    <w:p w:rsidR="00F24E74" w:rsidRPr="008764B9" w:rsidRDefault="008764B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764B9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ОРГАНИЧЕСКАЯ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ХИМИЯ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Теоретические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основы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органической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химии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764B9">
        <w:rPr>
          <w:lang w:val="ru-RU"/>
        </w:rPr>
        <w:br/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Бутлерова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ожения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Структурные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Гомология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изомерия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одинарные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кратные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Номенклатура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систематическая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ознакомление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образцами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моделирование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плавление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обугливание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Углеводороды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Алканы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гомологический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этан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алканов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замещения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Алкены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гомологический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Этилен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пропилен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алкенов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гидрирования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логенирования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гидратации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полимеризации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Алкадиены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бутадиен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-1,3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метилбутадиен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-1,3: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полимеризации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синтетического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каучука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Алкины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особенн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гомологический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Ацетилен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простейший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алкинов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гидрирования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галогенирования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гидратации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Арены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Бензол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галогенирования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нитрования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Толуол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галогенирования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нитрования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Токсичность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аренов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Генетическая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углеводородами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принадлежащими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углеводородов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попутные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нефтяные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Нефть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происхождение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нефти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перегонка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крекинг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каталитический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пиролиз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аботки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нефти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быту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Каменный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ознакомление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образцами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пластмасс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каучуков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коллекции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«Нефть»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«Уголь»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моделирование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углеводородов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галогенопроизводных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этилена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Расчетные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Вычисления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исходного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извест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количеству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Кислородсодержащие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органические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соединения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Предельные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одноатомные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спирты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Метанол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этанол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активными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галогено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водородами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Водородные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спиртов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метанола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этанола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Многоатомные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спирты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Этиленгликоль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глицерин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щелочными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многоатомные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спирты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глицерина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этиленгликоля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Фенол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Токсичность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фенола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фенола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Альдегиды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кетоны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Формальдегид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ацеталь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дегид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Одноосновные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предельные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карбоновые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Муравьиная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уксусная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этерификации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Стеариновая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олеиновая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высших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карбоновых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Мыла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высших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карбоновых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моющее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эфиры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карбоновых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Гидролиз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эфиров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Гидролиз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Биологическая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Углеводы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углеводов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полисахариды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Глюкоза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простейший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моносахарид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гидроксидом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аммиачным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оксида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серебра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восстановление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брожение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глюкозы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биологическая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Фотосинтез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Фруктоза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изомер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глюкозы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Крахмал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целлюлоза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риродные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полимеры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крахмала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целлюлозы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крахмала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гидролиз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йодом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спиртов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одноатомных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спиртов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этанола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оксидом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многоатомных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спиртов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глицерина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гидроксидом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альдегидов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аммиачным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оксида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серебра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гидроксидом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ействие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крахмала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йодом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уксусной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Расчетные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Вычисления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исходного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известным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количеству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Азотсодержащие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Аминокислоты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амфотерные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аминокислот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глицина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Биологическое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аминокислот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Пептиды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Белки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высокомолекулярные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Первичная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вторичная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третичная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гидролиз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денатурация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белки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аблюдение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денатурация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цветные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Высокомолекулярные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соединения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высокомолекулярных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мономер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полимер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структурное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звено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полимеризации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средняя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молекулярная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синтеза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высокомолекулярных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полимеризация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поликонденсация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ознакомление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образцами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пластмасс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каучуков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Межпр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едметные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являющихся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гипотеза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синтез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моделирование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энергетический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ровень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агрегатное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клетка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биосфера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фотосинтез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биологически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активные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белки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углеводы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ферменты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Географ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минералы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породы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полезные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ископаемые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Технология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косметические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764B9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ОБЩАЯ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НЕОРГАНИЧЕСКАЯ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ХИМИЯ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Теоретические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основы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химии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Ядро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изотопы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оболочка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Энергетические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подуровни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s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распределения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орбиталям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четырех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конфигурация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Менделеева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Менделеева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образуемых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группам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ковалентная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неполярная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полярная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ковалентной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обменный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донорно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акцепторный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Водородная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Валентность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катионы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анионы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молекулярного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емолекулярного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постоянства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кристаллических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кристаллической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дисперсных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Истинные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коллоидные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Массовая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ификация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Номенклатура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Генетическая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принадлежащих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классам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реакциях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Обратимые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равновесие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влияющие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Шателье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Электролитическая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диссоциация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слабые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электролиты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нейтральная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щелочная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демонстрация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«Периодическ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Менделеева»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кристаллических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разложение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пероксида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катализатора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универсального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индикатора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«Влияние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Расчетные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уравнениям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термохимические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ользованием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«массовая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доля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Неорганическая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химия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Неметаллы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Менделеева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Аллотропия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серы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галогенов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серы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азота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кремния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оксидов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кислородсодержащих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водородных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Менделеева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Сплавы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Электрохимический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натрий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калий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кальций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магний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алюминий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цинк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хром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железо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медь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быту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превращений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коллекции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«Металлы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сплавы»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образцов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неметаллов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опытов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гидроксида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алюминия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катионы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таллов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Расчетные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известному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количеству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участвующих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примес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Химия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жизнь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энергетической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принципах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важнейшие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конструкционные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керамика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электроники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наноматериалы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минеральные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удобрения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неорганической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являющихся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системными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гипотеза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синтез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периодичность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наблюден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моделирование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атом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протон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нейтрон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ион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изотоп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радиоактивность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молекула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энергетический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агрегатное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клетка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экосистема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биосфера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макро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микроэлементы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витамины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организме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География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минералы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горные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породы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полезные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ископаемые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Pr="008764B9" w:rsidRDefault="008764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Технология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промышленност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металлургия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сельскохозяйственное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пищевая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фармацевтическая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косметических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конструкционных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электронная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нотехнологии</w:t>
      </w:r>
      <w:proofErr w:type="spellEnd"/>
      <w:r w:rsidRPr="008764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4E74" w:rsidRDefault="008764B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Тематическое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планирование</w:t>
      </w:r>
      <w:proofErr w:type="spellEnd"/>
    </w:p>
    <w:p w:rsidR="00F24E74" w:rsidRDefault="008764B9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4"/>
        <w:gridCol w:w="1492"/>
        <w:gridCol w:w="650"/>
        <w:gridCol w:w="1391"/>
        <w:gridCol w:w="1448"/>
        <w:gridCol w:w="3762"/>
      </w:tblGrid>
      <w:tr w:rsidR="00F24E7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 w:rsidRPr="008764B9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64B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8764B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1.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764B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Теоретические</w:t>
            </w:r>
            <w:r w:rsidRPr="008764B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основы</w:t>
            </w:r>
            <w:r w:rsidRPr="008764B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органической</w:t>
            </w:r>
            <w:r w:rsidRPr="008764B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химии</w:t>
            </w:r>
          </w:p>
        </w:tc>
      </w:tr>
      <w:tr w:rsidR="00F24E7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органической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химии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Теория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строения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органических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соединений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Бутлерова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РЭШ </w:t>
            </w:r>
          </w:p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resh.edu.ru/subject/29/10/</w:t>
            </w:r>
          </w:p>
        </w:tc>
      </w:tr>
      <w:tr w:rsidR="00F24E74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Углеводороды</w:t>
            </w:r>
          </w:p>
        </w:tc>
      </w:tr>
      <w:tr w:rsidR="00F24E7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Предельные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углеводороды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алканы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РЭШ 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resh.edu.ru/subject/lesson/6151/start/149993/</w:t>
            </w:r>
          </w:p>
        </w:tc>
      </w:tr>
      <w:tr w:rsidR="00F24E74" w:rsidRPr="008764B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Непредельные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углеводороды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алкены</w:t>
            </w:r>
            <w:proofErr w:type="spellEnd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алкадиены</w:t>
            </w:r>
            <w:proofErr w:type="spellEnd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алкины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Химия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10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24E74" w:rsidRPr="008764B9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Ароматические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углеводороды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Химия»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24E7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Природные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источники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углеводородов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переработка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24E74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Кислородосодержащие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соединения</w:t>
            </w:r>
          </w:p>
        </w:tc>
      </w:tr>
      <w:tr w:rsidR="00F24E7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Спирты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Фенол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/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/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&lt;...&gt; </w:t>
            </w:r>
          </w:p>
        </w:tc>
      </w:tr>
      <w:tr w:rsidR="00F24E7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Альдегиды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Карбоновые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кислоты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Сложные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эфиры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&lt;...&gt;</w:t>
            </w:r>
          </w:p>
        </w:tc>
      </w:tr>
      <w:tr w:rsidR="00F24E7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Углеводы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24E74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/>
        </w:tc>
      </w:tr>
      <w:tr w:rsidR="00F24E74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Азотсодержащие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соединения</w:t>
            </w:r>
          </w:p>
        </w:tc>
      </w:tr>
      <w:tr w:rsidR="00F24E7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Амины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Аминокислоты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Белки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24E74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Высокомолекулярные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соединения</w:t>
            </w:r>
          </w:p>
        </w:tc>
      </w:tr>
      <w:tr w:rsidR="00F24E7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Пластмассы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Каучуки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Волокна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24E74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4E74" w:rsidRDefault="008764B9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1786"/>
        <w:gridCol w:w="753"/>
        <w:gridCol w:w="1648"/>
        <w:gridCol w:w="1717"/>
        <w:gridCol w:w="2703"/>
      </w:tblGrid>
      <w:tr w:rsidR="00F24E74">
        <w:tc>
          <w:tcPr>
            <w:tcW w:w="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166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Теоретические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химии</w:t>
            </w:r>
          </w:p>
        </w:tc>
      </w:tr>
      <w:tr w:rsidR="00F24E74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Строение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атомов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Периодический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Периодическая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химических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Менделеева</w:t>
            </w: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РЭШ –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resh.edu.ru/subject/29/11/</w:t>
            </w:r>
          </w:p>
        </w:tc>
      </w:tr>
      <w:tr w:rsidR="00F24E74" w:rsidRPr="008764B9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Строение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вещества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Многообразие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веществ</w:t>
            </w: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Химия»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24E74" w:rsidRPr="008764B9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реакции</w:t>
            </w: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Химия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11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24E74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Неорганическая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химия</w:t>
            </w:r>
          </w:p>
        </w:tc>
      </w:tr>
      <w:tr w:rsidR="00F24E74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Металлы</w:t>
            </w: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24E74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Неметаллы</w:t>
            </w: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24E74">
        <w:tc>
          <w:tcPr>
            <w:tcW w:w="54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Связь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неорганических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органических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веществ</w:t>
            </w: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24E74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Химия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жизнь</w:t>
            </w:r>
          </w:p>
        </w:tc>
      </w:tr>
      <w:tr w:rsidR="00F24E7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жизнь</w:t>
            </w: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/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/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&lt;...&gt; </w:t>
            </w:r>
          </w:p>
        </w:tc>
      </w:tr>
      <w:tr w:rsidR="00F24E74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4" w:type="dxa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4E74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Pr="008764B9" w:rsidRDefault="008764B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764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0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8764B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4E74" w:rsidRDefault="00F24E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8764B9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30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771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722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57D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9D4E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8412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5A19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8B21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4945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2323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2E1A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7845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EF74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EA4E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5A4F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1752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8536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BE68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4828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9656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6B0B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1"/>
  </w:num>
  <w:num w:numId="5">
    <w:abstractNumId w:val="0"/>
  </w:num>
  <w:num w:numId="6">
    <w:abstractNumId w:val="7"/>
  </w:num>
  <w:num w:numId="7">
    <w:abstractNumId w:val="20"/>
  </w:num>
  <w:num w:numId="8">
    <w:abstractNumId w:val="17"/>
  </w:num>
  <w:num w:numId="9">
    <w:abstractNumId w:val="9"/>
  </w:num>
  <w:num w:numId="10">
    <w:abstractNumId w:val="19"/>
  </w:num>
  <w:num w:numId="11">
    <w:abstractNumId w:val="10"/>
  </w:num>
  <w:num w:numId="12">
    <w:abstractNumId w:val="3"/>
  </w:num>
  <w:num w:numId="13">
    <w:abstractNumId w:val="14"/>
  </w:num>
  <w:num w:numId="14">
    <w:abstractNumId w:val="16"/>
  </w:num>
  <w:num w:numId="15">
    <w:abstractNumId w:val="15"/>
  </w:num>
  <w:num w:numId="16">
    <w:abstractNumId w:val="6"/>
  </w:num>
  <w:num w:numId="17">
    <w:abstractNumId w:val="4"/>
  </w:num>
  <w:num w:numId="18">
    <w:abstractNumId w:val="2"/>
  </w:num>
  <w:num w:numId="19">
    <w:abstractNumId w:val="18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8764B9"/>
    <w:rsid w:val="00B73A5A"/>
    <w:rsid w:val="00E438A1"/>
    <w:rsid w:val="00F01E19"/>
    <w:rsid w:val="00F2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64A3"/>
  <w15:docId w15:val="{A4DAFCBB-1485-4098-9FD6-DF9B1F5B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8764B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8764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7977</Words>
  <Characters>45474</Characters>
  <Application>Microsoft Office Word</Application>
  <DocSecurity>0</DocSecurity>
  <Lines>378</Lines>
  <Paragraphs>106</Paragraphs>
  <ScaleCrop>false</ScaleCrop>
  <Company/>
  <LinksUpToDate>false</LinksUpToDate>
  <CharactersWithSpaces>53345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2024-08-25T11:23:00Z</dcterms:modified>
</cp:coreProperties>
</file>